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81C1" w14:textId="350B3F31" w:rsidR="005E5F7F" w:rsidRDefault="005E5F7F" w:rsidP="005E5F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23 Feb 1928 issue of The Perry Mirror, Perry KS</w:t>
      </w:r>
    </w:p>
    <w:p w14:paraId="3D33AC2A" w14:textId="77777777" w:rsidR="005E5F7F" w:rsidRDefault="005E5F7F" w:rsidP="005E5F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000947CA" w14:textId="413F873B" w:rsidR="005E5F7F" w:rsidRPr="005E5F7F" w:rsidRDefault="005E5F7F" w:rsidP="005E5F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5E5F7F">
        <w:rPr>
          <w:rFonts w:ascii="Tahoma" w:hAnsi="Tahoma" w:cs="Tahoma"/>
          <w:sz w:val="32"/>
          <w:szCs w:val="32"/>
        </w:rPr>
        <w:t> </w:t>
      </w:r>
    </w:p>
    <w:p w14:paraId="7F13BBC3" w14:textId="6E1DC667" w:rsidR="005E5F7F" w:rsidRDefault="005E5F7F" w:rsidP="005E5F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5E5F7F">
        <w:rPr>
          <w:rFonts w:ascii="Tahoma" w:hAnsi="Tahoma" w:cs="Tahoma"/>
          <w:sz w:val="32"/>
          <w:szCs w:val="32"/>
        </w:rPr>
        <w:t xml:space="preserve">                                       S. K. BURROUGHS DEAD</w:t>
      </w:r>
    </w:p>
    <w:p w14:paraId="07515C0D" w14:textId="77777777" w:rsidR="005E5F7F" w:rsidRPr="005E5F7F" w:rsidRDefault="005E5F7F" w:rsidP="005E5F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33172E90" w14:textId="77777777" w:rsidR="005E5F7F" w:rsidRPr="005E5F7F" w:rsidRDefault="005E5F7F" w:rsidP="005E5F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5E5F7F">
        <w:rPr>
          <w:rFonts w:ascii="Tahoma" w:hAnsi="Tahoma" w:cs="Tahoma"/>
          <w:sz w:val="32"/>
          <w:szCs w:val="32"/>
        </w:rPr>
        <w:t xml:space="preserve">     Sidney K. Burroughs, age 67, of Grantville, died Monday at his home.</w:t>
      </w:r>
    </w:p>
    <w:p w14:paraId="1B622235" w14:textId="77777777" w:rsidR="005E5F7F" w:rsidRPr="005E5F7F" w:rsidRDefault="005E5F7F" w:rsidP="005E5F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5E5F7F">
        <w:rPr>
          <w:rFonts w:ascii="Tahoma" w:hAnsi="Tahoma" w:cs="Tahoma"/>
          <w:sz w:val="32"/>
          <w:szCs w:val="32"/>
        </w:rPr>
        <w:t xml:space="preserve">     Funeral services were held yesterday afternoon at 2 o'clock from the Grantville Methodist Church.  Burial in Grantville cemetery.</w:t>
      </w:r>
    </w:p>
    <w:p w14:paraId="1EC70134" w14:textId="77777777" w:rsidR="005E5F7F" w:rsidRPr="005E5F7F" w:rsidRDefault="005E5F7F" w:rsidP="005E5F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5E5F7F">
        <w:rPr>
          <w:rFonts w:ascii="Tahoma" w:hAnsi="Tahoma" w:cs="Tahoma"/>
          <w:sz w:val="32"/>
          <w:szCs w:val="32"/>
        </w:rPr>
        <w:t xml:space="preserve">     Mr. Burroughs was born August 12, 1860, in </w:t>
      </w:r>
      <w:proofErr w:type="spellStart"/>
      <w:r w:rsidRPr="005E5F7F">
        <w:rPr>
          <w:rFonts w:ascii="Tahoma" w:hAnsi="Tahoma" w:cs="Tahoma"/>
          <w:sz w:val="32"/>
          <w:szCs w:val="32"/>
        </w:rPr>
        <w:t>Shebanse</w:t>
      </w:r>
      <w:proofErr w:type="spellEnd"/>
      <w:r w:rsidRPr="005E5F7F">
        <w:rPr>
          <w:rFonts w:ascii="Tahoma" w:hAnsi="Tahoma" w:cs="Tahoma"/>
          <w:sz w:val="32"/>
          <w:szCs w:val="32"/>
        </w:rPr>
        <w:t xml:space="preserve">, Ill., and came to Kansas in 1880.  He lived in </w:t>
      </w:r>
      <w:proofErr w:type="spellStart"/>
      <w:r w:rsidRPr="005E5F7F">
        <w:rPr>
          <w:rFonts w:ascii="Tahoma" w:hAnsi="Tahoma" w:cs="Tahoma"/>
          <w:sz w:val="32"/>
          <w:szCs w:val="32"/>
        </w:rPr>
        <w:t>Grantvill</w:t>
      </w:r>
      <w:proofErr w:type="spellEnd"/>
      <w:r w:rsidRPr="005E5F7F">
        <w:rPr>
          <w:rFonts w:ascii="Tahoma" w:hAnsi="Tahoma" w:cs="Tahoma"/>
          <w:sz w:val="32"/>
          <w:szCs w:val="32"/>
        </w:rPr>
        <w:t xml:space="preserve"> and vicinity since he first came to Kansas, and for the last 43 years operated a general merchandise store there.  He also served as postmaster, having held that office the last 22 years.</w:t>
      </w:r>
    </w:p>
    <w:p w14:paraId="5385F956" w14:textId="0B84129F" w:rsidR="005E5F7F" w:rsidRPr="005E5F7F" w:rsidRDefault="005E5F7F" w:rsidP="005E5F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5E5F7F">
        <w:rPr>
          <w:rFonts w:ascii="Tahoma" w:hAnsi="Tahoma" w:cs="Tahoma"/>
          <w:sz w:val="32"/>
          <w:szCs w:val="32"/>
        </w:rPr>
        <w:t xml:space="preserve">     He is survived by his widow, Mrs. Sarah Burroughs; three daughters, Marjorie, Jean and </w:t>
      </w:r>
      <w:proofErr w:type="spellStart"/>
      <w:r w:rsidRPr="005E5F7F">
        <w:rPr>
          <w:rFonts w:ascii="Tahoma" w:hAnsi="Tahoma" w:cs="Tahoma"/>
          <w:sz w:val="32"/>
          <w:szCs w:val="32"/>
        </w:rPr>
        <w:t>Marcial</w:t>
      </w:r>
      <w:proofErr w:type="spellEnd"/>
      <w:r w:rsidRPr="005E5F7F">
        <w:rPr>
          <w:rFonts w:ascii="Tahoma" w:hAnsi="Tahoma" w:cs="Tahoma"/>
          <w:sz w:val="32"/>
          <w:szCs w:val="32"/>
        </w:rPr>
        <w:t xml:space="preserve"> Burrough</w:t>
      </w:r>
      <w:r>
        <w:rPr>
          <w:rFonts w:ascii="Tahoma" w:hAnsi="Tahoma" w:cs="Tahoma"/>
          <w:sz w:val="32"/>
          <w:szCs w:val="32"/>
        </w:rPr>
        <w:t>s</w:t>
      </w:r>
      <w:r w:rsidRPr="005E5F7F">
        <w:rPr>
          <w:rFonts w:ascii="Tahoma" w:hAnsi="Tahoma" w:cs="Tahoma"/>
          <w:sz w:val="32"/>
          <w:szCs w:val="32"/>
        </w:rPr>
        <w:t xml:space="preserve"> of Grantville; two brothers, E. D. Burroughs of Grantville, and D. D. Burroughs of Fredonia; one </w:t>
      </w:r>
      <w:proofErr w:type="spellStart"/>
      <w:r w:rsidRPr="005E5F7F">
        <w:rPr>
          <w:rFonts w:ascii="Tahoma" w:hAnsi="Tahoma" w:cs="Tahoma"/>
          <w:sz w:val="32"/>
          <w:szCs w:val="32"/>
        </w:rPr>
        <w:t>half brother</w:t>
      </w:r>
      <w:proofErr w:type="spellEnd"/>
      <w:r w:rsidRPr="005E5F7F">
        <w:rPr>
          <w:rFonts w:ascii="Tahoma" w:hAnsi="Tahoma" w:cs="Tahoma"/>
          <w:sz w:val="32"/>
          <w:szCs w:val="32"/>
        </w:rPr>
        <w:t xml:space="preserve"> George K. Lewis of California, and a half-sister, Mrs. H. A. </w:t>
      </w:r>
      <w:proofErr w:type="spellStart"/>
      <w:r w:rsidRPr="005E5F7F">
        <w:rPr>
          <w:rFonts w:ascii="Tahoma" w:hAnsi="Tahoma" w:cs="Tahoma"/>
          <w:sz w:val="32"/>
          <w:szCs w:val="32"/>
        </w:rPr>
        <w:t>Tibbals</w:t>
      </w:r>
      <w:proofErr w:type="spellEnd"/>
      <w:r w:rsidRPr="005E5F7F">
        <w:rPr>
          <w:rFonts w:ascii="Tahoma" w:hAnsi="Tahoma" w:cs="Tahoma"/>
          <w:sz w:val="32"/>
          <w:szCs w:val="32"/>
        </w:rPr>
        <w:t>, of Emporia.</w:t>
      </w:r>
    </w:p>
    <w:p w14:paraId="2EE46681" w14:textId="55BB4317" w:rsidR="000C5A8A" w:rsidRPr="005E5F7F" w:rsidRDefault="005E5F7F" w:rsidP="005E5F7F">
      <w:pPr>
        <w:rPr>
          <w:sz w:val="32"/>
          <w:szCs w:val="32"/>
        </w:rPr>
      </w:pPr>
      <w:r w:rsidRPr="005E5F7F">
        <w:rPr>
          <w:rFonts w:ascii="Tahoma" w:hAnsi="Tahoma" w:cs="Tahoma"/>
          <w:sz w:val="32"/>
          <w:szCs w:val="32"/>
        </w:rPr>
        <w:t> </w:t>
      </w:r>
    </w:p>
    <w:sectPr w:rsidR="000C5A8A" w:rsidRPr="005E5F7F" w:rsidSect="0005392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7F"/>
    <w:rsid w:val="00053924"/>
    <w:rsid w:val="000C5A8A"/>
    <w:rsid w:val="005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8885"/>
  <w15:chartTrackingRefBased/>
  <w15:docId w15:val="{26CF2186-7A36-4859-91D9-58C76B39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Warling</dc:creator>
  <cp:keywords/>
  <dc:description/>
  <cp:lastModifiedBy>Steven Warling</cp:lastModifiedBy>
  <cp:revision>1</cp:revision>
  <dcterms:created xsi:type="dcterms:W3CDTF">2021-07-28T04:49:00Z</dcterms:created>
  <dcterms:modified xsi:type="dcterms:W3CDTF">2021-07-28T04:51:00Z</dcterms:modified>
</cp:coreProperties>
</file>